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116177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1617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A03298" w:rsidRDefault="00E644AE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r w:rsidRPr="00E644AE"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>СОВРЕМЕННЫЕ ТЕНДЕНЦИИ НАУЧНЫХ ИССЛЕДОВАНИЙ: АКТУАЛЬНЫЕ ПРОБЛЕМЫ И ПЕРСПЕКТИВЫ</w:t>
            </w:r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1621</w:t>
            </w:r>
          </w:p>
          <w:p w:rsidR="00F72F44" w:rsidRPr="00E13421" w:rsidRDefault="00E644AE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E644A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3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E644A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декабря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E644A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621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E644AE">
        <w:rPr>
          <w:rFonts w:ascii="Times New Roman" w:eastAsia="Times New Roman" w:hAnsi="Times New Roman" w:cs="Times New Roman"/>
          <w:noProof/>
          <w:sz w:val="16"/>
          <w:szCs w:val="16"/>
        </w:rPr>
        <w:t>621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E644A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621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E644AE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621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562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4562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  <w:bookmarkStart w:id="2" w:name="_GoBack"/>
            <w:bookmarkEnd w:id="2"/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6177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6288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C61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44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4776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1C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B31BB-ADF9-4BF3-986C-99A34FDD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3</cp:revision>
  <cp:lastPrinted>2023-05-03T08:13:00Z</cp:lastPrinted>
  <dcterms:created xsi:type="dcterms:W3CDTF">2026-09-30T10:46:00Z</dcterms:created>
  <dcterms:modified xsi:type="dcterms:W3CDTF">2026-09-30T11:21:00Z</dcterms:modified>
</cp:coreProperties>
</file>